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9C" w:rsidRPr="00B6669C" w:rsidRDefault="00B6669C" w:rsidP="00B6669C">
      <w:pPr>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мая 2006 года N 59-ФЗ</w:t>
      </w:r>
      <w:r w:rsidRPr="00B6669C">
        <w:rPr>
          <w:rFonts w:eastAsia="Times New Roman" w:cs="Times New Roman"/>
          <w:sz w:val="24"/>
          <w:szCs w:val="24"/>
          <w:lang w:eastAsia="ru-RU"/>
        </w:rPr>
        <w:br/>
      </w:r>
    </w:p>
    <w:p w:rsidR="00B6669C" w:rsidRPr="00B6669C" w:rsidRDefault="00B6669C" w:rsidP="00B6669C">
      <w:pPr>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w:t>
      </w:r>
    </w:p>
    <w:p w:rsidR="00B6669C" w:rsidRPr="00B6669C" w:rsidRDefault="00B6669C" w:rsidP="00B6669C">
      <w:pPr>
        <w:jc w:val="center"/>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РОССИЙСКАЯ ФЕДЕРАЦИЯ</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 </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ФЕДЕРАЛЬНЫЙ ЗАКОН</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 </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О ПОРЯДКЕ РАССМОТРЕНИЯ ОБРАЩЕНИЙ</w:t>
      </w:r>
    </w:p>
    <w:p w:rsidR="00B6669C" w:rsidRPr="00B6669C" w:rsidRDefault="00B6669C" w:rsidP="00B6669C">
      <w:pPr>
        <w:jc w:val="center"/>
        <w:rPr>
          <w:rFonts w:ascii="Verdana" w:eastAsia="Times New Roman" w:hAnsi="Verdana" w:cs="Times New Roman"/>
          <w:b/>
          <w:bCs/>
          <w:sz w:val="21"/>
          <w:szCs w:val="21"/>
          <w:lang w:eastAsia="ru-RU"/>
        </w:rPr>
      </w:pPr>
      <w:r w:rsidRPr="00B6669C">
        <w:rPr>
          <w:rFonts w:ascii="Arial" w:eastAsia="Times New Roman" w:hAnsi="Arial" w:cs="Arial"/>
          <w:b/>
          <w:bCs/>
          <w:sz w:val="24"/>
          <w:szCs w:val="24"/>
          <w:lang w:eastAsia="ru-RU"/>
        </w:rPr>
        <w:t>ГРАЖДАН РОССИЙСКОЙ ФЕДЕРАЦИИ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jc w:val="right"/>
        <w:rPr>
          <w:rFonts w:ascii="Verdana" w:eastAsia="Times New Roman" w:hAnsi="Verdana" w:cs="Times New Roman"/>
          <w:sz w:val="21"/>
          <w:szCs w:val="21"/>
          <w:lang w:eastAsia="ru-RU"/>
        </w:rPr>
      </w:pPr>
      <w:proofErr w:type="gramStart"/>
      <w:r w:rsidRPr="00B6669C">
        <w:rPr>
          <w:rFonts w:eastAsia="Times New Roman" w:cs="Times New Roman"/>
          <w:sz w:val="24"/>
          <w:szCs w:val="24"/>
          <w:lang w:eastAsia="ru-RU"/>
        </w:rPr>
        <w:t>Принят</w:t>
      </w:r>
      <w:proofErr w:type="gramEnd"/>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Государственной Думой</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21 апреля 2006 года</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Одобрен</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Советом Федерации</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26 апреля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B6669C" w:rsidRPr="00B6669C" w:rsidTr="00B6669C">
        <w:trPr>
          <w:tblCellSpacing w:w="15" w:type="dxa"/>
          <w:jc w:val="center"/>
        </w:trPr>
        <w:tc>
          <w:tcPr>
            <w:tcW w:w="0" w:type="auto"/>
            <w:vAlign w:val="center"/>
            <w:hideMark/>
          </w:tcPr>
          <w:p w:rsidR="00B6669C" w:rsidRPr="00B6669C" w:rsidRDefault="00B6669C" w:rsidP="00B6669C">
            <w:pPr>
              <w:jc w:val="center"/>
              <w:rPr>
                <w:rFonts w:ascii="Verdana" w:eastAsia="Times New Roman" w:hAnsi="Verdana" w:cs="Times New Roman"/>
                <w:sz w:val="21"/>
                <w:szCs w:val="21"/>
                <w:lang w:eastAsia="ru-RU"/>
              </w:rPr>
            </w:pPr>
            <w:r w:rsidRPr="00B6669C">
              <w:rPr>
                <w:rFonts w:eastAsia="Times New Roman" w:cs="Times New Roman"/>
                <w:sz w:val="24"/>
                <w:szCs w:val="24"/>
                <w:lang w:eastAsia="ru-RU"/>
              </w:rPr>
              <w:t>Список изменяющих документов</w:t>
            </w:r>
          </w:p>
        </w:tc>
      </w:tr>
    </w:tbl>
    <w:p w:rsidR="00B6669C" w:rsidRPr="00B6669C" w:rsidRDefault="00B6669C" w:rsidP="00B6669C">
      <w:pPr>
        <w:jc w:val="center"/>
        <w:rPr>
          <w:rFonts w:ascii="Verdana" w:eastAsia="Times New Roman" w:hAnsi="Verdana" w:cs="Times New Roman"/>
          <w:color w:val="392C69"/>
          <w:sz w:val="21"/>
          <w:szCs w:val="21"/>
          <w:lang w:eastAsia="ru-RU"/>
        </w:rPr>
      </w:pPr>
      <w:proofErr w:type="gramStart"/>
      <w:r w:rsidRPr="00B6669C">
        <w:rPr>
          <w:rFonts w:eastAsia="Times New Roman" w:cs="Times New Roman"/>
          <w:color w:val="392C69"/>
          <w:sz w:val="24"/>
          <w:szCs w:val="24"/>
          <w:lang w:eastAsia="ru-RU"/>
        </w:rPr>
        <w:t>(в ред. Федеральных законов от 29.06.2010 N 126-ФЗ,</w:t>
      </w:r>
      <w:proofErr w:type="gramEnd"/>
    </w:p>
    <w:p w:rsidR="00B6669C" w:rsidRPr="00B6669C" w:rsidRDefault="00B6669C" w:rsidP="00B6669C">
      <w:pPr>
        <w:jc w:val="center"/>
        <w:rPr>
          <w:rFonts w:ascii="Verdana" w:eastAsia="Times New Roman" w:hAnsi="Verdana" w:cs="Times New Roman"/>
          <w:color w:val="392C69"/>
          <w:sz w:val="21"/>
          <w:szCs w:val="21"/>
          <w:lang w:eastAsia="ru-RU"/>
        </w:rPr>
      </w:pPr>
      <w:r w:rsidRPr="00B6669C">
        <w:rPr>
          <w:rFonts w:eastAsia="Times New Roman" w:cs="Times New Roman"/>
          <w:color w:val="392C69"/>
          <w:sz w:val="24"/>
          <w:szCs w:val="24"/>
          <w:lang w:eastAsia="ru-RU"/>
        </w:rPr>
        <w:t>от 27.07.2010 N 227-ФЗ, от 07.05.2013 N 80-ФЗ, от 02.07.2013 N 182-ФЗ,</w:t>
      </w:r>
    </w:p>
    <w:p w:rsidR="00B6669C" w:rsidRPr="00B6669C" w:rsidRDefault="00B6669C" w:rsidP="00B6669C">
      <w:pPr>
        <w:jc w:val="center"/>
        <w:rPr>
          <w:rFonts w:ascii="Verdana" w:eastAsia="Times New Roman" w:hAnsi="Verdana" w:cs="Times New Roman"/>
          <w:color w:val="392C69"/>
          <w:sz w:val="21"/>
          <w:szCs w:val="21"/>
          <w:lang w:eastAsia="ru-RU"/>
        </w:rPr>
      </w:pPr>
      <w:r w:rsidRPr="00B6669C">
        <w:rPr>
          <w:rFonts w:eastAsia="Times New Roman" w:cs="Times New Roman"/>
          <w:color w:val="392C69"/>
          <w:sz w:val="24"/>
          <w:szCs w:val="24"/>
          <w:lang w:eastAsia="ru-RU"/>
        </w:rPr>
        <w:t>от 24.11.2014 N 357-ФЗ, от 03.11.2015 N 305-ФЗ, от 27.11.2017 N 355-ФЗ,</w:t>
      </w:r>
    </w:p>
    <w:p w:rsidR="00B6669C" w:rsidRPr="00B6669C" w:rsidRDefault="00B6669C" w:rsidP="00B6669C">
      <w:pPr>
        <w:jc w:val="center"/>
        <w:rPr>
          <w:rFonts w:ascii="Verdana" w:eastAsia="Times New Roman" w:hAnsi="Verdana" w:cs="Times New Roman"/>
          <w:color w:val="392C69"/>
          <w:sz w:val="21"/>
          <w:szCs w:val="21"/>
          <w:lang w:eastAsia="ru-RU"/>
        </w:rPr>
      </w:pPr>
      <w:r w:rsidRPr="00B6669C">
        <w:rPr>
          <w:rFonts w:eastAsia="Times New Roman" w:cs="Times New Roman"/>
          <w:color w:val="392C69"/>
          <w:sz w:val="24"/>
          <w:szCs w:val="24"/>
          <w:lang w:eastAsia="ru-RU"/>
        </w:rPr>
        <w:t>с изм., внесенными Постановлением Конституционного Суда РФ</w:t>
      </w:r>
    </w:p>
    <w:p w:rsidR="00B6669C" w:rsidRPr="00B6669C" w:rsidRDefault="00B6669C" w:rsidP="00B6669C">
      <w:pPr>
        <w:jc w:val="center"/>
        <w:rPr>
          <w:rFonts w:ascii="Verdana" w:eastAsia="Times New Roman" w:hAnsi="Verdana" w:cs="Times New Roman"/>
          <w:color w:val="392C69"/>
          <w:sz w:val="21"/>
          <w:szCs w:val="21"/>
          <w:lang w:eastAsia="ru-RU"/>
        </w:rPr>
      </w:pPr>
      <w:r w:rsidRPr="00B6669C">
        <w:rPr>
          <w:rFonts w:eastAsia="Times New Roman" w:cs="Times New Roman"/>
          <w:color w:val="392C69"/>
          <w:sz w:val="24"/>
          <w:szCs w:val="24"/>
          <w:lang w:eastAsia="ru-RU"/>
        </w:rPr>
        <w:t>от 18.07.2012 N 19-П)</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 Сфера применения настоящего Федерального закона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4. </w:t>
      </w:r>
      <w:proofErr w:type="gramStart"/>
      <w:r w:rsidRPr="00B6669C">
        <w:rPr>
          <w:rFonts w:eastAsia="Times New Roman" w:cs="Times New Roman"/>
          <w:sz w:val="24"/>
          <w:szCs w:val="24"/>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B6669C">
        <w:rPr>
          <w:rFonts w:eastAsia="Times New Roman" w:cs="Times New Roman"/>
          <w:sz w:val="24"/>
          <w:szCs w:val="24"/>
          <w:lang w:eastAsia="ru-RU"/>
        </w:rPr>
        <w:t xml:space="preserve"> и их должностными лицами.</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(часть 4 введена Федеральным законом от 07.05.2013 N 80-ФЗ)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lastRenderedPageBreak/>
        <w:t>Статья 2. Право граждан на обращение</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ч</w:t>
      </w:r>
      <w:proofErr w:type="gramEnd"/>
      <w:r w:rsidRPr="00B6669C">
        <w:rPr>
          <w:rFonts w:eastAsia="Times New Roman" w:cs="Times New Roman"/>
          <w:color w:val="828282"/>
          <w:sz w:val="24"/>
          <w:szCs w:val="24"/>
          <w:lang w:eastAsia="ru-RU"/>
        </w:rPr>
        <w:t>асть 1 в ред. Федерального закона от 07.05.2013 N 80-ФЗ)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Рассмотрение обращений граждан осуществляется бесплатно.</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3. Правовое регулирование правоотношений, связанных с рассмотрением обращений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4. Основные термины, используемые в настоящем Федеральном законе</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Для целей настоящего Федерального закона используются следующие основные термины:</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(в ред. Федерального закона от 27.07.2010 N 227-ФЗ)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5. Права гражданина при рассмотрении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lastRenderedPageBreak/>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(в ред. Федерального закона от 27.07.2010 N 227-ФЗ)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669C" w:rsidRPr="00B6669C" w:rsidRDefault="00B6669C" w:rsidP="00B6669C">
      <w:pPr>
        <w:ind w:firstLine="540"/>
        <w:jc w:val="both"/>
        <w:rPr>
          <w:rFonts w:ascii="Verdana" w:eastAsia="Times New Roman" w:hAnsi="Verdana" w:cs="Times New Roman"/>
          <w:sz w:val="21"/>
          <w:szCs w:val="21"/>
          <w:lang w:eastAsia="ru-RU"/>
        </w:rPr>
      </w:pPr>
      <w:proofErr w:type="gramStart"/>
      <w:r w:rsidRPr="00B6669C">
        <w:rPr>
          <w:rFonts w:eastAsia="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B6669C">
        <w:rPr>
          <w:rFonts w:eastAsia="Times New Roman" w:cs="Times New Roman"/>
          <w:sz w:val="24"/>
          <w:szCs w:val="24"/>
          <w:lang w:eastAsia="ru-RU"/>
        </w:rPr>
        <w:t xml:space="preserve"> </w:t>
      </w:r>
      <w:proofErr w:type="gramStart"/>
      <w:r w:rsidRPr="00B6669C">
        <w:rPr>
          <w:rFonts w:eastAsia="Times New Roman" w:cs="Times New Roman"/>
          <w:sz w:val="24"/>
          <w:szCs w:val="24"/>
          <w:lang w:eastAsia="ru-RU"/>
        </w:rPr>
        <w:t>обращении</w:t>
      </w:r>
      <w:proofErr w:type="gramEnd"/>
      <w:r w:rsidRPr="00B6669C">
        <w:rPr>
          <w:rFonts w:eastAsia="Times New Roman" w:cs="Times New Roman"/>
          <w:sz w:val="24"/>
          <w:szCs w:val="24"/>
          <w:lang w:eastAsia="ru-RU"/>
        </w:rPr>
        <w:t xml:space="preserve"> вопросов;</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(в ред. Федерального закона от 27.11.2017 N 355-ФЗ)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обращаться с заявлением о прекращении рассмотрения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6. Гарантии безопасности гражданина в связи с его обращением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7. Требования к письменному обращению</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1. </w:t>
      </w:r>
      <w:proofErr w:type="gramStart"/>
      <w:r w:rsidRPr="00B6669C">
        <w:rPr>
          <w:rFonts w:eastAsia="Times New Roman" w:cs="Times New Roman"/>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6669C">
        <w:rPr>
          <w:rFonts w:eastAsia="Times New Roman" w:cs="Times New Roman"/>
          <w:sz w:val="24"/>
          <w:szCs w:val="24"/>
          <w:lang w:eastAsia="ru-RU"/>
        </w:rPr>
        <w:t>, ставит личную подпись и дату.</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w:t>
      </w:r>
      <w:r w:rsidRPr="00B6669C">
        <w:rPr>
          <w:rFonts w:eastAsia="Times New Roman" w:cs="Times New Roman"/>
          <w:sz w:val="24"/>
          <w:szCs w:val="24"/>
          <w:lang w:eastAsia="ru-RU"/>
        </w:rPr>
        <w:lastRenderedPageBreak/>
        <w:t>уведомление о переадресации обращения. Гражданин вправе приложить к такому обращению необходимые документы и материалы в электронной форме.</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ч</w:t>
      </w:r>
      <w:proofErr w:type="gramEnd"/>
      <w:r w:rsidRPr="00B6669C">
        <w:rPr>
          <w:rFonts w:eastAsia="Times New Roman" w:cs="Times New Roman"/>
          <w:color w:val="828282"/>
          <w:sz w:val="24"/>
          <w:szCs w:val="24"/>
          <w:lang w:eastAsia="ru-RU"/>
        </w:rPr>
        <w:t>асть 3 в ред. Федерального закона от 27.11.2017 N 355-ФЗ)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8. Направление и регистрация письменного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3. </w:t>
      </w:r>
      <w:proofErr w:type="gramStart"/>
      <w:r w:rsidRPr="00B6669C">
        <w:rPr>
          <w:rFonts w:eastAsia="Times New Roman" w:cs="Times New Roman"/>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B6669C">
        <w:rPr>
          <w:rFonts w:eastAsia="Times New Roman" w:cs="Times New Roman"/>
          <w:sz w:val="24"/>
          <w:szCs w:val="24"/>
          <w:lang w:eastAsia="ru-RU"/>
        </w:rPr>
        <w:t xml:space="preserve"> настоящего Федерального закона.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3.1. </w:t>
      </w:r>
      <w:proofErr w:type="gramStart"/>
      <w:r w:rsidRPr="00B6669C">
        <w:rPr>
          <w:rFonts w:eastAsia="Times New Roman" w:cs="Times New Roman"/>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B6669C">
        <w:rPr>
          <w:rFonts w:eastAsia="Times New Roman" w:cs="Times New Roman"/>
          <w:sz w:val="24"/>
          <w:szCs w:val="24"/>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(часть 3.1 введена Федеральным законом от 24.11.2014 N 357-ФЗ)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6669C">
        <w:rPr>
          <w:rFonts w:eastAsia="Times New Roman" w:cs="Times New Roman"/>
          <w:sz w:val="24"/>
          <w:szCs w:val="24"/>
          <w:lang w:eastAsia="ru-RU"/>
        </w:rPr>
        <w:t>которых</w:t>
      </w:r>
      <w:proofErr w:type="gramEnd"/>
      <w:r w:rsidRPr="00B6669C">
        <w:rPr>
          <w:rFonts w:eastAsia="Times New Roman" w:cs="Times New Roman"/>
          <w:sz w:val="24"/>
          <w:szCs w:val="24"/>
          <w:lang w:eastAsia="ru-RU"/>
        </w:rPr>
        <w:t xml:space="preserve"> обжалуется.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7.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9. Обязательность принятия обращения к рассмотрению</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lastRenderedPageBreak/>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10. Рассмотрение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Государственный орган, орган местного самоуправления или должностное лицо:</w:t>
      </w:r>
    </w:p>
    <w:p w:rsidR="00B6669C" w:rsidRPr="00B6669C" w:rsidRDefault="00B6669C" w:rsidP="00B6669C">
      <w:pPr>
        <w:ind w:firstLine="540"/>
        <w:jc w:val="both"/>
        <w:rPr>
          <w:rFonts w:ascii="Verdana" w:eastAsia="Times New Roman" w:hAnsi="Verdana" w:cs="Times New Roman"/>
          <w:sz w:val="21"/>
          <w:szCs w:val="21"/>
          <w:lang w:eastAsia="ru-RU"/>
        </w:rPr>
      </w:pPr>
      <w:proofErr w:type="gramStart"/>
      <w:r w:rsidRPr="00B6669C">
        <w:rPr>
          <w:rFonts w:eastAsia="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(в ред. Федерального закона от 27.07.2010 N 227-ФЗ)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2. </w:t>
      </w:r>
      <w:proofErr w:type="gramStart"/>
      <w:r w:rsidRPr="00B6669C">
        <w:rPr>
          <w:rFonts w:eastAsia="Times New Roman" w:cs="Times New Roman"/>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B6669C">
        <w:rPr>
          <w:rFonts w:eastAsia="Times New Roman" w:cs="Times New Roman"/>
          <w:sz w:val="24"/>
          <w:szCs w:val="24"/>
          <w:lang w:eastAsia="ru-RU"/>
        </w:rPr>
        <w:t xml:space="preserve"> предоставления.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4. </w:t>
      </w:r>
      <w:proofErr w:type="gramStart"/>
      <w:r w:rsidRPr="00B6669C">
        <w:rPr>
          <w:rFonts w:eastAsia="Times New Roman" w:cs="Times New Roman"/>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B6669C">
        <w:rPr>
          <w:rFonts w:eastAsia="Times New Roman" w:cs="Times New Roman"/>
          <w:sz w:val="24"/>
          <w:szCs w:val="24"/>
          <w:lang w:eastAsia="ru-RU"/>
        </w:rPr>
        <w:t xml:space="preserve"> </w:t>
      </w:r>
      <w:proofErr w:type="gramStart"/>
      <w:r w:rsidRPr="00B6669C">
        <w:rPr>
          <w:rFonts w:eastAsia="Times New Roman" w:cs="Times New Roman"/>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B6669C">
        <w:rPr>
          <w:rFonts w:eastAsia="Times New Roman" w:cs="Times New Roman"/>
          <w:sz w:val="24"/>
          <w:szCs w:val="24"/>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(часть 4 в ред. Федерального закона от 27.11.2017 N 355-ФЗ)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11. Порядок рассмотрения отдельных обращений</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lastRenderedPageBreak/>
        <w:t>1.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(в ред. Федерального закона от 02.07.2013 N 182-ФЗ)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в</w:t>
      </w:r>
      <w:proofErr w:type="gramEnd"/>
      <w:r w:rsidRPr="00B6669C">
        <w:rPr>
          <w:rFonts w:eastAsia="Times New Roman" w:cs="Times New Roman"/>
          <w:color w:val="828282"/>
          <w:sz w:val="24"/>
          <w:szCs w:val="24"/>
          <w:lang w:eastAsia="ru-RU"/>
        </w:rPr>
        <w:t xml:space="preserve"> ред. Федерального закона от 29.06.2010 N 126-ФЗ)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3. </w:t>
      </w:r>
      <w:proofErr w:type="gramStart"/>
      <w:r w:rsidRPr="00B6669C">
        <w:rPr>
          <w:rFonts w:eastAsia="Times New Roman" w:cs="Times New Roman"/>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в</w:t>
      </w:r>
      <w:proofErr w:type="gramEnd"/>
      <w:r w:rsidRPr="00B6669C">
        <w:rPr>
          <w:rFonts w:eastAsia="Times New Roman" w:cs="Times New Roman"/>
          <w:color w:val="828282"/>
          <w:sz w:val="24"/>
          <w:szCs w:val="24"/>
          <w:lang w:eastAsia="ru-RU"/>
        </w:rPr>
        <w:t xml:space="preserve"> ред. Федерального закона от 29.06.2010 N 126-ФЗ)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4.1.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ч</w:t>
      </w:r>
      <w:proofErr w:type="gramEnd"/>
      <w:r w:rsidRPr="00B6669C">
        <w:rPr>
          <w:rFonts w:eastAsia="Times New Roman" w:cs="Times New Roman"/>
          <w:color w:val="828282"/>
          <w:sz w:val="24"/>
          <w:szCs w:val="24"/>
          <w:lang w:eastAsia="ru-RU"/>
        </w:rPr>
        <w:t>асть 4.1 введена Федеральным законом от 27.11.2017 N 355-ФЗ)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в</w:t>
      </w:r>
      <w:proofErr w:type="gramEnd"/>
      <w:r w:rsidRPr="00B6669C">
        <w:rPr>
          <w:rFonts w:eastAsia="Times New Roman" w:cs="Times New Roman"/>
          <w:color w:val="828282"/>
          <w:sz w:val="24"/>
          <w:szCs w:val="24"/>
          <w:lang w:eastAsia="ru-RU"/>
        </w:rPr>
        <w:t xml:space="preserve"> ред. Федерального закона от 02.07.2013 N 182-ФЗ)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5.1. </w:t>
      </w:r>
      <w:proofErr w:type="gramStart"/>
      <w:r w:rsidRPr="00B6669C">
        <w:rPr>
          <w:rFonts w:eastAsia="Times New Roman" w:cs="Times New Roman"/>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B6669C">
        <w:rPr>
          <w:rFonts w:eastAsia="Times New Roman" w:cs="Times New Roman"/>
          <w:sz w:val="24"/>
          <w:szCs w:val="24"/>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(часть 5.1 введена Федеральным законом от 27.11.2017 N 355-ФЗ)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lastRenderedPageBreak/>
        <w:t>6.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7.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12. Сроки рассмотрения письменного обращения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в</w:t>
      </w:r>
      <w:proofErr w:type="gramEnd"/>
      <w:r w:rsidRPr="00B6669C">
        <w:rPr>
          <w:rFonts w:eastAsia="Times New Roman" w:cs="Times New Roman"/>
          <w:color w:val="828282"/>
          <w:sz w:val="24"/>
          <w:szCs w:val="24"/>
          <w:lang w:eastAsia="ru-RU"/>
        </w:rPr>
        <w:t xml:space="preserve"> ред. Федерального закона от 24.11.2014 N 357-ФЗ)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ч</w:t>
      </w:r>
      <w:proofErr w:type="gramEnd"/>
      <w:r w:rsidRPr="00B6669C">
        <w:rPr>
          <w:rFonts w:eastAsia="Times New Roman" w:cs="Times New Roman"/>
          <w:color w:val="828282"/>
          <w:sz w:val="24"/>
          <w:szCs w:val="24"/>
          <w:lang w:eastAsia="ru-RU"/>
        </w:rPr>
        <w:t>асть 1.1 введена Федеральным законом от 24.11.2014 N 357-ФЗ)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2. </w:t>
      </w:r>
      <w:proofErr w:type="gramStart"/>
      <w:r w:rsidRPr="00B6669C">
        <w:rPr>
          <w:rFonts w:eastAsia="Times New Roman" w:cs="Times New Roman"/>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13. Личный прием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rPr>
          <w:rFonts w:ascii="Verdana" w:eastAsia="Times New Roman" w:hAnsi="Verdana" w:cs="Times New Roman"/>
          <w:color w:val="392C69"/>
          <w:sz w:val="21"/>
          <w:szCs w:val="21"/>
          <w:lang w:eastAsia="ru-RU"/>
        </w:rPr>
      </w:pPr>
      <w:proofErr w:type="spellStart"/>
      <w:r w:rsidRPr="00B6669C">
        <w:rPr>
          <w:rFonts w:eastAsia="Times New Roman" w:cs="Times New Roman"/>
          <w:color w:val="392C69"/>
          <w:sz w:val="24"/>
          <w:szCs w:val="24"/>
          <w:lang w:eastAsia="ru-RU"/>
        </w:rPr>
        <w:t>КонсультантПлюс</w:t>
      </w:r>
      <w:proofErr w:type="spellEnd"/>
      <w:r w:rsidRPr="00B6669C">
        <w:rPr>
          <w:rFonts w:eastAsia="Times New Roman" w:cs="Times New Roman"/>
          <w:color w:val="392C69"/>
          <w:sz w:val="24"/>
          <w:szCs w:val="24"/>
          <w:lang w:eastAsia="ru-RU"/>
        </w:rPr>
        <w:t>: примечание.</w:t>
      </w:r>
    </w:p>
    <w:p w:rsidR="00B6669C" w:rsidRPr="00B6669C" w:rsidRDefault="00B6669C" w:rsidP="00B6669C">
      <w:pPr>
        <w:rPr>
          <w:rFonts w:ascii="Verdana" w:eastAsia="Times New Roman" w:hAnsi="Verdana" w:cs="Times New Roman"/>
          <w:color w:val="392C69"/>
          <w:sz w:val="21"/>
          <w:szCs w:val="21"/>
          <w:lang w:eastAsia="ru-RU"/>
        </w:rPr>
      </w:pPr>
      <w:r w:rsidRPr="00B6669C">
        <w:rPr>
          <w:rFonts w:eastAsia="Times New Roman" w:cs="Times New Roman"/>
          <w:color w:val="392C69"/>
          <w:sz w:val="24"/>
          <w:szCs w:val="24"/>
          <w:lang w:eastAsia="ru-RU"/>
        </w:rPr>
        <w:t>О проведении общероссийского дня приема граждан см. Методические рекомендации от 28.09.2017.</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При личном приеме гражданин предъявляет документ, удостоверяющий его личность.</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Содержание устного обращения заносится в карточку личного приема гражданина.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w:t>
      </w:r>
      <w:r w:rsidRPr="00B6669C">
        <w:rPr>
          <w:rFonts w:eastAsia="Times New Roman" w:cs="Times New Roman"/>
          <w:sz w:val="24"/>
          <w:szCs w:val="24"/>
          <w:lang w:eastAsia="ru-RU"/>
        </w:rPr>
        <w:lastRenderedPageBreak/>
        <w:t>должностного лица, гражданину дается разъяснение, куда и в каком порядке ему следует обратиться.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669C" w:rsidRPr="00B6669C" w:rsidRDefault="00B6669C" w:rsidP="00B6669C">
      <w:pPr>
        <w:jc w:val="both"/>
        <w:rPr>
          <w:rFonts w:ascii="Verdana" w:eastAsia="Times New Roman" w:hAnsi="Verdana" w:cs="Times New Roman"/>
          <w:color w:val="828282"/>
          <w:sz w:val="21"/>
          <w:szCs w:val="21"/>
          <w:lang w:eastAsia="ru-RU"/>
        </w:rPr>
      </w:pPr>
      <w:r w:rsidRPr="00B6669C">
        <w:rPr>
          <w:rFonts w:eastAsia="Times New Roman" w:cs="Times New Roman"/>
          <w:color w:val="828282"/>
          <w:sz w:val="24"/>
          <w:szCs w:val="24"/>
          <w:lang w:eastAsia="ru-RU"/>
        </w:rPr>
        <w:t>(</w:t>
      </w:r>
      <w:proofErr w:type="gramStart"/>
      <w:r w:rsidRPr="00B6669C">
        <w:rPr>
          <w:rFonts w:eastAsia="Times New Roman" w:cs="Times New Roman"/>
          <w:color w:val="828282"/>
          <w:sz w:val="24"/>
          <w:szCs w:val="24"/>
          <w:lang w:eastAsia="ru-RU"/>
        </w:rPr>
        <w:t>ч</w:t>
      </w:r>
      <w:proofErr w:type="gramEnd"/>
      <w:r w:rsidRPr="00B6669C">
        <w:rPr>
          <w:rFonts w:eastAsia="Times New Roman" w:cs="Times New Roman"/>
          <w:color w:val="828282"/>
          <w:sz w:val="24"/>
          <w:szCs w:val="24"/>
          <w:lang w:eastAsia="ru-RU"/>
        </w:rPr>
        <w:t>асть 7 введена Федеральным законом от 03.11.2015 N 305-ФЗ)</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 xml:space="preserve">Статья 14. </w:t>
      </w:r>
      <w:proofErr w:type="gramStart"/>
      <w:r w:rsidRPr="00B6669C">
        <w:rPr>
          <w:rFonts w:ascii="Arial" w:eastAsia="Times New Roman" w:hAnsi="Arial" w:cs="Arial"/>
          <w:b/>
          <w:bCs/>
          <w:sz w:val="24"/>
          <w:szCs w:val="24"/>
          <w:lang w:eastAsia="ru-RU"/>
        </w:rPr>
        <w:t>Контроль за</w:t>
      </w:r>
      <w:proofErr w:type="gramEnd"/>
      <w:r w:rsidRPr="00B6669C">
        <w:rPr>
          <w:rFonts w:ascii="Arial" w:eastAsia="Times New Roman" w:hAnsi="Arial" w:cs="Arial"/>
          <w:b/>
          <w:bCs/>
          <w:sz w:val="24"/>
          <w:szCs w:val="24"/>
          <w:lang w:eastAsia="ru-RU"/>
        </w:rPr>
        <w:t xml:space="preserve"> соблюдением порядка рассмотрения обращений</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B6669C">
        <w:rPr>
          <w:rFonts w:eastAsia="Times New Roman" w:cs="Times New Roman"/>
          <w:sz w:val="24"/>
          <w:szCs w:val="24"/>
          <w:lang w:eastAsia="ru-RU"/>
        </w:rPr>
        <w:t>контроль за</w:t>
      </w:r>
      <w:proofErr w:type="gramEnd"/>
      <w:r w:rsidRPr="00B6669C">
        <w:rPr>
          <w:rFonts w:eastAsia="Times New Roman" w:cs="Times New Roman"/>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15. Ответственность за нарушение настоящего Федерального закона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16. Возмещение причиненных убытков и взыскание понесенных расходов при рассмотрении обращений</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В случае</w:t>
      </w:r>
      <w:proofErr w:type="gramStart"/>
      <w:r w:rsidRPr="00B6669C">
        <w:rPr>
          <w:rFonts w:eastAsia="Times New Roman" w:cs="Times New Roman"/>
          <w:sz w:val="24"/>
          <w:szCs w:val="24"/>
          <w:lang w:eastAsia="ru-RU"/>
        </w:rPr>
        <w:t>,</w:t>
      </w:r>
      <w:proofErr w:type="gramEnd"/>
      <w:r w:rsidRPr="00B6669C">
        <w:rPr>
          <w:rFonts w:eastAsia="Times New Roman" w:cs="Times New Roman"/>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Признать не действующими на территории Российской Федерации:</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B6669C" w:rsidRPr="00B6669C" w:rsidRDefault="00B6669C" w:rsidP="00B6669C">
      <w:pPr>
        <w:ind w:firstLine="540"/>
        <w:jc w:val="both"/>
        <w:rPr>
          <w:rFonts w:ascii="Verdana" w:eastAsia="Times New Roman" w:hAnsi="Verdana" w:cs="Times New Roman"/>
          <w:sz w:val="21"/>
          <w:szCs w:val="21"/>
          <w:lang w:eastAsia="ru-RU"/>
        </w:rPr>
      </w:pPr>
      <w:proofErr w:type="gramStart"/>
      <w:r w:rsidRPr="00B6669C">
        <w:rPr>
          <w:rFonts w:eastAsia="Times New Roman" w:cs="Times New Roman"/>
          <w:sz w:val="24"/>
          <w:szCs w:val="24"/>
          <w:lang w:eastAsia="ru-RU"/>
        </w:rPr>
        <w:t xml:space="preserve">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w:t>
      </w:r>
      <w:r w:rsidRPr="00B6669C">
        <w:rPr>
          <w:rFonts w:eastAsia="Times New Roman" w:cs="Times New Roman"/>
          <w:sz w:val="24"/>
          <w:szCs w:val="24"/>
          <w:lang w:eastAsia="ru-RU"/>
        </w:rPr>
        <w:lastRenderedPageBreak/>
        <w:t>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B6669C">
        <w:rPr>
          <w:rFonts w:eastAsia="Times New Roman" w:cs="Times New Roman"/>
          <w:sz w:val="24"/>
          <w:szCs w:val="24"/>
          <w:lang w:eastAsia="ru-RU"/>
        </w:rPr>
        <w:t>, заявлений и жалоб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B6669C" w:rsidRPr="00B6669C" w:rsidRDefault="00B6669C" w:rsidP="00B6669C">
      <w:pPr>
        <w:ind w:firstLine="540"/>
        <w:jc w:val="both"/>
        <w:rPr>
          <w:rFonts w:ascii="Verdana" w:eastAsia="Times New Roman" w:hAnsi="Verdana" w:cs="Times New Roman"/>
          <w:sz w:val="21"/>
          <w:szCs w:val="21"/>
          <w:lang w:eastAsia="ru-RU"/>
        </w:rPr>
      </w:pPr>
      <w:proofErr w:type="gramStart"/>
      <w:r w:rsidRPr="00B6669C">
        <w:rPr>
          <w:rFonts w:eastAsia="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B6669C">
        <w:rPr>
          <w:rFonts w:eastAsia="Times New Roman" w:cs="Times New Roman"/>
          <w:sz w:val="24"/>
          <w:szCs w:val="24"/>
          <w:lang w:eastAsia="ru-RU"/>
        </w:rPr>
        <w:t xml:space="preserve"> граждан".</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ascii="Arial" w:eastAsia="Times New Roman" w:hAnsi="Arial" w:cs="Arial"/>
          <w:b/>
          <w:bCs/>
          <w:sz w:val="24"/>
          <w:szCs w:val="24"/>
          <w:lang w:eastAsia="ru-RU"/>
        </w:rPr>
        <w:t>Статья 18. Вступление в силу настоящего Федерального закона</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Настоящий Федеральный закон вступает в силу по истечении 180 дней после дня его официального опубликования.</w:t>
      </w:r>
    </w:p>
    <w:p w:rsidR="00B6669C" w:rsidRPr="00B6669C" w:rsidRDefault="00B6669C" w:rsidP="00B6669C">
      <w:pPr>
        <w:ind w:firstLine="540"/>
        <w:jc w:val="both"/>
        <w:rPr>
          <w:rFonts w:ascii="Verdana" w:eastAsia="Times New Roman" w:hAnsi="Verdana" w:cs="Times New Roman"/>
          <w:sz w:val="21"/>
          <w:szCs w:val="21"/>
          <w:lang w:eastAsia="ru-RU"/>
        </w:rPr>
      </w:pPr>
      <w:r w:rsidRPr="00B6669C">
        <w:rPr>
          <w:rFonts w:eastAsia="Times New Roman" w:cs="Times New Roman"/>
          <w:sz w:val="24"/>
          <w:szCs w:val="24"/>
          <w:lang w:eastAsia="ru-RU"/>
        </w:rPr>
        <w:t> </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Президент</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Российской Федерации</w:t>
      </w:r>
    </w:p>
    <w:p w:rsidR="00B6669C" w:rsidRPr="00B6669C" w:rsidRDefault="00B6669C" w:rsidP="00B6669C">
      <w:pPr>
        <w:jc w:val="right"/>
        <w:rPr>
          <w:rFonts w:ascii="Verdana" w:eastAsia="Times New Roman" w:hAnsi="Verdana" w:cs="Times New Roman"/>
          <w:sz w:val="21"/>
          <w:szCs w:val="21"/>
          <w:lang w:eastAsia="ru-RU"/>
        </w:rPr>
      </w:pPr>
      <w:r w:rsidRPr="00B6669C">
        <w:rPr>
          <w:rFonts w:eastAsia="Times New Roman" w:cs="Times New Roman"/>
          <w:sz w:val="24"/>
          <w:szCs w:val="24"/>
          <w:lang w:eastAsia="ru-RU"/>
        </w:rPr>
        <w:t>В.ПУТИН</w:t>
      </w:r>
    </w:p>
    <w:p w:rsidR="00B6669C" w:rsidRPr="00B6669C" w:rsidRDefault="00B6669C" w:rsidP="00B6669C">
      <w:pPr>
        <w:rPr>
          <w:rFonts w:ascii="Verdana" w:eastAsia="Times New Roman" w:hAnsi="Verdana" w:cs="Times New Roman"/>
          <w:sz w:val="21"/>
          <w:szCs w:val="21"/>
          <w:lang w:eastAsia="ru-RU"/>
        </w:rPr>
      </w:pPr>
      <w:r w:rsidRPr="00B6669C">
        <w:rPr>
          <w:rFonts w:eastAsia="Times New Roman" w:cs="Times New Roman"/>
          <w:sz w:val="24"/>
          <w:szCs w:val="24"/>
          <w:lang w:eastAsia="ru-RU"/>
        </w:rPr>
        <w:t>Москва, Кремль</w:t>
      </w:r>
    </w:p>
    <w:p w:rsidR="00B6669C" w:rsidRPr="00B6669C" w:rsidRDefault="00B6669C" w:rsidP="00B6669C">
      <w:pPr>
        <w:rPr>
          <w:rFonts w:ascii="Verdana" w:eastAsia="Times New Roman" w:hAnsi="Verdana" w:cs="Times New Roman"/>
          <w:sz w:val="21"/>
          <w:szCs w:val="21"/>
          <w:lang w:eastAsia="ru-RU"/>
        </w:rPr>
      </w:pPr>
      <w:r w:rsidRPr="00B6669C">
        <w:rPr>
          <w:rFonts w:eastAsia="Times New Roman" w:cs="Times New Roman"/>
          <w:sz w:val="24"/>
          <w:szCs w:val="24"/>
          <w:lang w:eastAsia="ru-RU"/>
        </w:rPr>
        <w:t>2 мая 2006 года</w:t>
      </w:r>
    </w:p>
    <w:p w:rsidR="00B6669C" w:rsidRPr="00B6669C" w:rsidRDefault="00B6669C" w:rsidP="00B6669C">
      <w:pPr>
        <w:rPr>
          <w:rFonts w:ascii="Verdana" w:eastAsia="Times New Roman" w:hAnsi="Verdana" w:cs="Times New Roman"/>
          <w:sz w:val="21"/>
          <w:szCs w:val="21"/>
          <w:lang w:eastAsia="ru-RU"/>
        </w:rPr>
      </w:pPr>
      <w:r w:rsidRPr="00B6669C">
        <w:rPr>
          <w:rFonts w:eastAsia="Times New Roman" w:cs="Times New Roman"/>
          <w:sz w:val="24"/>
          <w:szCs w:val="24"/>
          <w:lang w:eastAsia="ru-RU"/>
        </w:rPr>
        <w:t>N 59-ФЗ</w:t>
      </w:r>
    </w:p>
    <w:p w:rsidR="00B605B6" w:rsidRDefault="00B605B6">
      <w:bookmarkStart w:id="0" w:name="_GoBack"/>
      <w:bookmarkEnd w:id="0"/>
    </w:p>
    <w:sectPr w:rsidR="00B60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9C"/>
    <w:rsid w:val="00B605B6"/>
    <w:rsid w:val="00B6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69C"/>
    <w:rPr>
      <w:rFonts w:ascii="Tahoma" w:hAnsi="Tahoma" w:cs="Tahoma"/>
      <w:sz w:val="16"/>
      <w:szCs w:val="16"/>
    </w:rPr>
  </w:style>
  <w:style w:type="character" w:customStyle="1" w:styleId="a4">
    <w:name w:val="Текст выноски Знак"/>
    <w:basedOn w:val="a0"/>
    <w:link w:val="a3"/>
    <w:uiPriority w:val="99"/>
    <w:semiHidden/>
    <w:rsid w:val="00B66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69C"/>
    <w:rPr>
      <w:rFonts w:ascii="Tahoma" w:hAnsi="Tahoma" w:cs="Tahoma"/>
      <w:sz w:val="16"/>
      <w:szCs w:val="16"/>
    </w:rPr>
  </w:style>
  <w:style w:type="character" w:customStyle="1" w:styleId="a4">
    <w:name w:val="Текст выноски Знак"/>
    <w:basedOn w:val="a0"/>
    <w:link w:val="a3"/>
    <w:uiPriority w:val="99"/>
    <w:semiHidden/>
    <w:rsid w:val="00B66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1981">
      <w:bodyDiv w:val="1"/>
      <w:marLeft w:val="0"/>
      <w:marRight w:val="0"/>
      <w:marTop w:val="0"/>
      <w:marBottom w:val="0"/>
      <w:divBdr>
        <w:top w:val="none" w:sz="0" w:space="0" w:color="auto"/>
        <w:left w:val="none" w:sz="0" w:space="0" w:color="auto"/>
        <w:bottom w:val="none" w:sz="0" w:space="0" w:color="auto"/>
        <w:right w:val="none" w:sz="0" w:space="0" w:color="auto"/>
      </w:divBdr>
      <w:divsChild>
        <w:div w:id="741370148">
          <w:marLeft w:val="0"/>
          <w:marRight w:val="0"/>
          <w:marTop w:val="120"/>
          <w:marBottom w:val="192"/>
          <w:divBdr>
            <w:top w:val="none" w:sz="0" w:space="0" w:color="auto"/>
            <w:left w:val="none" w:sz="0" w:space="0" w:color="auto"/>
            <w:bottom w:val="none" w:sz="0" w:space="0" w:color="auto"/>
            <w:right w:val="none" w:sz="0" w:space="0" w:color="auto"/>
          </w:divBdr>
          <w:divsChild>
            <w:div w:id="247161060">
              <w:marLeft w:val="0"/>
              <w:marRight w:val="0"/>
              <w:marTop w:val="0"/>
              <w:marBottom w:val="0"/>
              <w:divBdr>
                <w:top w:val="none" w:sz="0" w:space="0" w:color="auto"/>
                <w:left w:val="none" w:sz="0" w:space="0" w:color="auto"/>
                <w:bottom w:val="none" w:sz="0" w:space="0" w:color="auto"/>
                <w:right w:val="none" w:sz="0" w:space="0" w:color="auto"/>
              </w:divBdr>
              <w:divsChild>
                <w:div w:id="1285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559">
          <w:marLeft w:val="0"/>
          <w:marRight w:val="0"/>
          <w:marTop w:val="0"/>
          <w:marBottom w:val="0"/>
          <w:divBdr>
            <w:top w:val="none" w:sz="0" w:space="0" w:color="auto"/>
            <w:left w:val="none" w:sz="0" w:space="0" w:color="auto"/>
            <w:bottom w:val="none" w:sz="0" w:space="0" w:color="auto"/>
            <w:right w:val="none" w:sz="0" w:space="0" w:color="auto"/>
          </w:divBdr>
        </w:div>
        <w:div w:id="67701299">
          <w:marLeft w:val="0"/>
          <w:marRight w:val="0"/>
          <w:marTop w:val="0"/>
          <w:marBottom w:val="0"/>
          <w:divBdr>
            <w:top w:val="none" w:sz="0" w:space="0" w:color="auto"/>
            <w:left w:val="none" w:sz="0" w:space="0" w:color="auto"/>
            <w:bottom w:val="none" w:sz="0" w:space="0" w:color="auto"/>
            <w:right w:val="none" w:sz="0" w:space="0" w:color="auto"/>
          </w:divBdr>
        </w:div>
        <w:div w:id="1205216857">
          <w:marLeft w:val="0"/>
          <w:marRight w:val="0"/>
          <w:marTop w:val="0"/>
          <w:marBottom w:val="0"/>
          <w:divBdr>
            <w:top w:val="none" w:sz="0" w:space="0" w:color="auto"/>
            <w:left w:val="none" w:sz="0" w:space="0" w:color="auto"/>
            <w:bottom w:val="none" w:sz="0" w:space="0" w:color="auto"/>
            <w:right w:val="none" w:sz="0" w:space="0" w:color="auto"/>
          </w:divBdr>
        </w:div>
        <w:div w:id="711002278">
          <w:marLeft w:val="0"/>
          <w:marRight w:val="0"/>
          <w:marTop w:val="0"/>
          <w:marBottom w:val="0"/>
          <w:divBdr>
            <w:top w:val="none" w:sz="0" w:space="0" w:color="auto"/>
            <w:left w:val="none" w:sz="0" w:space="0" w:color="auto"/>
            <w:bottom w:val="none" w:sz="0" w:space="0" w:color="auto"/>
            <w:right w:val="none" w:sz="0" w:space="0" w:color="auto"/>
          </w:divBdr>
        </w:div>
        <w:div w:id="1099832707">
          <w:marLeft w:val="0"/>
          <w:marRight w:val="0"/>
          <w:marTop w:val="0"/>
          <w:marBottom w:val="0"/>
          <w:divBdr>
            <w:top w:val="none" w:sz="0" w:space="0" w:color="auto"/>
            <w:left w:val="none" w:sz="0" w:space="0" w:color="auto"/>
            <w:bottom w:val="none" w:sz="0" w:space="0" w:color="auto"/>
            <w:right w:val="none" w:sz="0" w:space="0" w:color="auto"/>
          </w:divBdr>
        </w:div>
        <w:div w:id="802381128">
          <w:marLeft w:val="0"/>
          <w:marRight w:val="0"/>
          <w:marTop w:val="0"/>
          <w:marBottom w:val="0"/>
          <w:divBdr>
            <w:top w:val="none" w:sz="0" w:space="0" w:color="auto"/>
            <w:left w:val="none" w:sz="0" w:space="0" w:color="auto"/>
            <w:bottom w:val="none" w:sz="0" w:space="0" w:color="auto"/>
            <w:right w:val="none" w:sz="0" w:space="0" w:color="auto"/>
          </w:divBdr>
        </w:div>
        <w:div w:id="1049259034">
          <w:marLeft w:val="0"/>
          <w:marRight w:val="0"/>
          <w:marTop w:val="0"/>
          <w:marBottom w:val="0"/>
          <w:divBdr>
            <w:top w:val="none" w:sz="0" w:space="0" w:color="auto"/>
            <w:left w:val="none" w:sz="0" w:space="0" w:color="auto"/>
            <w:bottom w:val="none" w:sz="0" w:space="0" w:color="auto"/>
            <w:right w:val="none" w:sz="0" w:space="0" w:color="auto"/>
          </w:divBdr>
        </w:div>
        <w:div w:id="1369138105">
          <w:marLeft w:val="0"/>
          <w:marRight w:val="0"/>
          <w:marTop w:val="0"/>
          <w:marBottom w:val="0"/>
          <w:divBdr>
            <w:top w:val="none" w:sz="0" w:space="0" w:color="auto"/>
            <w:left w:val="none" w:sz="0" w:space="0" w:color="auto"/>
            <w:bottom w:val="none" w:sz="0" w:space="0" w:color="auto"/>
            <w:right w:val="none" w:sz="0" w:space="0" w:color="auto"/>
          </w:divBdr>
        </w:div>
        <w:div w:id="1396510115">
          <w:marLeft w:val="0"/>
          <w:marRight w:val="0"/>
          <w:marTop w:val="0"/>
          <w:marBottom w:val="0"/>
          <w:divBdr>
            <w:top w:val="none" w:sz="0" w:space="0" w:color="auto"/>
            <w:left w:val="none" w:sz="0" w:space="0" w:color="auto"/>
            <w:bottom w:val="none" w:sz="0" w:space="0" w:color="auto"/>
            <w:right w:val="none" w:sz="0" w:space="0" w:color="auto"/>
          </w:divBdr>
        </w:div>
        <w:div w:id="937713689">
          <w:marLeft w:val="0"/>
          <w:marRight w:val="0"/>
          <w:marTop w:val="0"/>
          <w:marBottom w:val="0"/>
          <w:divBdr>
            <w:top w:val="none" w:sz="0" w:space="0" w:color="auto"/>
            <w:left w:val="none" w:sz="0" w:space="0" w:color="auto"/>
            <w:bottom w:val="none" w:sz="0" w:space="0" w:color="auto"/>
            <w:right w:val="none" w:sz="0" w:space="0" w:color="auto"/>
          </w:divBdr>
        </w:div>
        <w:div w:id="1279095783">
          <w:marLeft w:val="0"/>
          <w:marRight w:val="0"/>
          <w:marTop w:val="0"/>
          <w:marBottom w:val="0"/>
          <w:divBdr>
            <w:top w:val="none" w:sz="0" w:space="0" w:color="auto"/>
            <w:left w:val="none" w:sz="0" w:space="0" w:color="auto"/>
            <w:bottom w:val="none" w:sz="0" w:space="0" w:color="auto"/>
            <w:right w:val="none" w:sz="0" w:space="0" w:color="auto"/>
          </w:divBdr>
        </w:div>
        <w:div w:id="88737547">
          <w:marLeft w:val="0"/>
          <w:marRight w:val="0"/>
          <w:marTop w:val="0"/>
          <w:marBottom w:val="0"/>
          <w:divBdr>
            <w:top w:val="none" w:sz="0" w:space="0" w:color="auto"/>
            <w:left w:val="none" w:sz="0" w:space="0" w:color="auto"/>
            <w:bottom w:val="none" w:sz="0" w:space="0" w:color="auto"/>
            <w:right w:val="none" w:sz="0" w:space="0" w:color="auto"/>
          </w:divBdr>
        </w:div>
        <w:div w:id="1274096684">
          <w:marLeft w:val="0"/>
          <w:marRight w:val="0"/>
          <w:marTop w:val="0"/>
          <w:marBottom w:val="0"/>
          <w:divBdr>
            <w:top w:val="none" w:sz="0" w:space="0" w:color="auto"/>
            <w:left w:val="none" w:sz="0" w:space="0" w:color="auto"/>
            <w:bottom w:val="none" w:sz="0" w:space="0" w:color="auto"/>
            <w:right w:val="none" w:sz="0" w:space="0" w:color="auto"/>
          </w:divBdr>
        </w:div>
        <w:div w:id="772743735">
          <w:marLeft w:val="0"/>
          <w:marRight w:val="0"/>
          <w:marTop w:val="0"/>
          <w:marBottom w:val="0"/>
          <w:divBdr>
            <w:top w:val="none" w:sz="0" w:space="0" w:color="auto"/>
            <w:left w:val="none" w:sz="0" w:space="0" w:color="auto"/>
            <w:bottom w:val="none" w:sz="0" w:space="0" w:color="auto"/>
            <w:right w:val="none" w:sz="0" w:space="0" w:color="auto"/>
          </w:divBdr>
        </w:div>
        <w:div w:id="978223049">
          <w:marLeft w:val="0"/>
          <w:marRight w:val="0"/>
          <w:marTop w:val="0"/>
          <w:marBottom w:val="0"/>
          <w:divBdr>
            <w:top w:val="none" w:sz="0" w:space="0" w:color="auto"/>
            <w:left w:val="none" w:sz="0" w:space="0" w:color="auto"/>
            <w:bottom w:val="none" w:sz="0" w:space="0" w:color="auto"/>
            <w:right w:val="none" w:sz="0" w:space="0" w:color="auto"/>
          </w:divBdr>
        </w:div>
        <w:div w:id="2132167662">
          <w:marLeft w:val="0"/>
          <w:marRight w:val="0"/>
          <w:marTop w:val="0"/>
          <w:marBottom w:val="0"/>
          <w:divBdr>
            <w:top w:val="none" w:sz="0" w:space="0" w:color="auto"/>
            <w:left w:val="none" w:sz="0" w:space="0" w:color="auto"/>
            <w:bottom w:val="none" w:sz="0" w:space="0" w:color="auto"/>
            <w:right w:val="none" w:sz="0" w:space="0" w:color="auto"/>
          </w:divBdr>
        </w:div>
        <w:div w:id="111945877">
          <w:marLeft w:val="0"/>
          <w:marRight w:val="0"/>
          <w:marTop w:val="0"/>
          <w:marBottom w:val="0"/>
          <w:divBdr>
            <w:top w:val="none" w:sz="0" w:space="0" w:color="auto"/>
            <w:left w:val="none" w:sz="0" w:space="0" w:color="auto"/>
            <w:bottom w:val="none" w:sz="0" w:space="0" w:color="auto"/>
            <w:right w:val="none" w:sz="0" w:space="0" w:color="auto"/>
          </w:divBdr>
        </w:div>
        <w:div w:id="267587417">
          <w:marLeft w:val="0"/>
          <w:marRight w:val="0"/>
          <w:marTop w:val="120"/>
          <w:marBottom w:val="96"/>
          <w:divBdr>
            <w:top w:val="none" w:sz="0" w:space="0" w:color="auto"/>
            <w:left w:val="none" w:sz="0" w:space="0" w:color="auto"/>
            <w:bottom w:val="none" w:sz="0" w:space="0" w:color="auto"/>
            <w:right w:val="none" w:sz="0" w:space="0" w:color="auto"/>
          </w:divBdr>
          <w:divsChild>
            <w:div w:id="2006275538">
              <w:marLeft w:val="0"/>
              <w:marRight w:val="0"/>
              <w:marTop w:val="0"/>
              <w:marBottom w:val="0"/>
              <w:divBdr>
                <w:top w:val="none" w:sz="0" w:space="0" w:color="auto"/>
                <w:left w:val="none" w:sz="0" w:space="0" w:color="auto"/>
                <w:bottom w:val="none" w:sz="0" w:space="0" w:color="auto"/>
                <w:right w:val="none" w:sz="0" w:space="0" w:color="auto"/>
              </w:divBdr>
            </w:div>
            <w:div w:id="204568795">
              <w:marLeft w:val="0"/>
              <w:marRight w:val="0"/>
              <w:marTop w:val="0"/>
              <w:marBottom w:val="0"/>
              <w:divBdr>
                <w:top w:val="none" w:sz="0" w:space="0" w:color="auto"/>
                <w:left w:val="none" w:sz="0" w:space="0" w:color="auto"/>
                <w:bottom w:val="none" w:sz="0" w:space="0" w:color="auto"/>
                <w:right w:val="none" w:sz="0" w:space="0" w:color="auto"/>
              </w:divBdr>
            </w:div>
          </w:divsChild>
        </w:div>
        <w:div w:id="1209880359">
          <w:marLeft w:val="0"/>
          <w:marRight w:val="0"/>
          <w:marTop w:val="0"/>
          <w:marBottom w:val="0"/>
          <w:divBdr>
            <w:top w:val="none" w:sz="0" w:space="0" w:color="auto"/>
            <w:left w:val="none" w:sz="0" w:space="0" w:color="auto"/>
            <w:bottom w:val="none" w:sz="0" w:space="0" w:color="auto"/>
            <w:right w:val="none" w:sz="0" w:space="0" w:color="auto"/>
          </w:divBdr>
        </w:div>
        <w:div w:id="445542990">
          <w:marLeft w:val="0"/>
          <w:marRight w:val="0"/>
          <w:marTop w:val="0"/>
          <w:marBottom w:val="0"/>
          <w:divBdr>
            <w:top w:val="none" w:sz="0" w:space="0" w:color="auto"/>
            <w:left w:val="none" w:sz="0" w:space="0" w:color="auto"/>
            <w:bottom w:val="none" w:sz="0" w:space="0" w:color="auto"/>
            <w:right w:val="none" w:sz="0" w:space="0" w:color="auto"/>
          </w:divBdr>
        </w:div>
        <w:div w:id="1040545173">
          <w:marLeft w:val="0"/>
          <w:marRight w:val="0"/>
          <w:marTop w:val="0"/>
          <w:marBottom w:val="0"/>
          <w:divBdr>
            <w:top w:val="none" w:sz="0" w:space="0" w:color="auto"/>
            <w:left w:val="none" w:sz="0" w:space="0" w:color="auto"/>
            <w:bottom w:val="none" w:sz="0" w:space="0" w:color="auto"/>
            <w:right w:val="none" w:sz="0" w:space="0" w:color="auto"/>
          </w:divBdr>
        </w:div>
        <w:div w:id="195035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Шембакова ОА</dc:creator>
  <cp:lastModifiedBy>Шембакова ОА</cp:lastModifiedBy>
  <cp:revision>1</cp:revision>
  <cp:lastPrinted>2018-10-16T12:00:00Z</cp:lastPrinted>
  <dcterms:created xsi:type="dcterms:W3CDTF">2018-10-16T12:00:00Z</dcterms:created>
  <dcterms:modified xsi:type="dcterms:W3CDTF">2018-10-16T12:01:00Z</dcterms:modified>
</cp:coreProperties>
</file>